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1519E8" w14:textId="77777777" w:rsidR="00FD0198" w:rsidRPr="00B57EC7" w:rsidRDefault="00FD0198" w:rsidP="00FD0198">
      <w:pPr>
        <w:pStyle w:val="Heading2"/>
        <w:jc w:val="both"/>
        <w:rPr>
          <w:sz w:val="32"/>
          <w:szCs w:val="32"/>
        </w:rPr>
      </w:pPr>
      <w:r w:rsidRPr="00B57EC7">
        <w:rPr>
          <w:sz w:val="32"/>
          <w:szCs w:val="32"/>
        </w:rPr>
        <w:t>Faculty Research Profile</w:t>
      </w:r>
    </w:p>
    <w:p w14:paraId="028FB17A" w14:textId="77777777" w:rsidR="00FD0198" w:rsidRPr="00B57EC7" w:rsidRDefault="00FD0198" w:rsidP="00FD0198">
      <w:pPr>
        <w:pStyle w:val="Heading2"/>
        <w:spacing w:line="360" w:lineRule="auto"/>
        <w:jc w:val="both"/>
        <w:rPr>
          <w:rStyle w:val="Strong"/>
          <w:sz w:val="24"/>
          <w:szCs w:val="24"/>
        </w:rPr>
      </w:pPr>
      <w:r w:rsidRPr="00A56E57">
        <w:rPr>
          <w:b w:val="0"/>
          <w:bCs w:val="0"/>
          <w:sz w:val="24"/>
          <w:szCs w:val="24"/>
        </w:rPr>
        <w:t>The research strength of the institution is built upon the expertise, experience, and scholarly contributions of its faculty members. The institution encourages faculty to actively engage in research, innovation, consultancy, and interdisciplinary collaboration in the field of pharmaceutical sciences. Faculty members contribute to knowledge creation through funded projects, publications, patents, and mentorship of student research. Their research profiles are aligned with the institutional research thrust areas and are periodically reviewed by the Research &amp; Development Cell to ensure continuous improvement and relevance.</w:t>
      </w:r>
      <w:r>
        <w:rPr>
          <w:b w:val="0"/>
          <w:bCs w:val="0"/>
          <w:sz w:val="24"/>
          <w:szCs w:val="24"/>
        </w:rPr>
        <w:t xml:space="preserve"> </w:t>
      </w:r>
      <w:r w:rsidRPr="00A56E57">
        <w:rPr>
          <w:b w:val="0"/>
          <w:bCs w:val="0"/>
          <w:sz w:val="24"/>
          <w:szCs w:val="24"/>
        </w:rPr>
        <w:t>The institution is supported by qualified faculty members actively engaged in research.</w:t>
      </w:r>
    </w:p>
    <w:p w14:paraId="5D9840C7" w14:textId="77777777" w:rsidR="00FD0198" w:rsidRPr="00A56E57" w:rsidRDefault="00FD0198" w:rsidP="00FD0198">
      <w:pPr>
        <w:spacing w:before="100" w:beforeAutospacing="1" w:after="100" w:afterAutospacing="1" w:line="240" w:lineRule="auto"/>
        <w:jc w:val="both"/>
        <w:rPr>
          <w:rFonts w:ascii="Times New Roman" w:eastAsia="Times New Roman" w:hAnsi="Times New Roman" w:cs="Times New Roman"/>
          <w:sz w:val="24"/>
          <w:szCs w:val="24"/>
          <w:lang w:eastAsia="en-IN"/>
        </w:rPr>
      </w:pPr>
      <w:r w:rsidRPr="00A56E57">
        <w:rPr>
          <w:rFonts w:ascii="Times New Roman" w:eastAsia="Times New Roman" w:hAnsi="Times New Roman" w:cs="Times New Roman"/>
          <w:b/>
          <w:bCs/>
          <w:sz w:val="24"/>
          <w:szCs w:val="24"/>
          <w:lang w:eastAsia="en-IN"/>
        </w:rPr>
        <w:t>Faculty Research Expertise</w:t>
      </w:r>
      <w:r>
        <w:rPr>
          <w:rFonts w:ascii="Times New Roman" w:eastAsia="Times New Roman" w:hAnsi="Times New Roman" w:cs="Times New Roman"/>
          <w:b/>
          <w:bCs/>
          <w:sz w:val="24"/>
          <w:szCs w:val="24"/>
          <w:lang w:eastAsia="en-IN"/>
        </w:rPr>
        <w:t>:</w:t>
      </w:r>
    </w:p>
    <w:tbl>
      <w:tblPr>
        <w:tblStyle w:val="TableGrid"/>
        <w:tblW w:w="8660" w:type="dxa"/>
        <w:tblLook w:val="04A0" w:firstRow="1" w:lastRow="0" w:firstColumn="1" w:lastColumn="0" w:noHBand="0" w:noVBand="1"/>
      </w:tblPr>
      <w:tblGrid>
        <w:gridCol w:w="3548"/>
        <w:gridCol w:w="2314"/>
        <w:gridCol w:w="2798"/>
      </w:tblGrid>
      <w:tr w:rsidR="00FD0198" w:rsidRPr="00A56E57" w14:paraId="67A8C932" w14:textId="77777777" w:rsidTr="006C4C68">
        <w:trPr>
          <w:trHeight w:val="510"/>
        </w:trPr>
        <w:tc>
          <w:tcPr>
            <w:tcW w:w="0" w:type="auto"/>
            <w:hideMark/>
          </w:tcPr>
          <w:p w14:paraId="34F9F99F" w14:textId="77777777" w:rsidR="00FD0198" w:rsidRPr="00A56E57" w:rsidRDefault="00FD0198" w:rsidP="006C4C68">
            <w:pPr>
              <w:spacing w:line="360" w:lineRule="auto"/>
              <w:jc w:val="both"/>
              <w:rPr>
                <w:rFonts w:ascii="Times New Roman" w:eastAsia="Times New Roman" w:hAnsi="Times New Roman" w:cs="Times New Roman"/>
                <w:b/>
                <w:bCs/>
                <w:sz w:val="24"/>
                <w:szCs w:val="24"/>
                <w:lang w:eastAsia="en-IN"/>
              </w:rPr>
            </w:pPr>
            <w:r w:rsidRPr="00A56E57">
              <w:rPr>
                <w:rFonts w:ascii="Times New Roman" w:eastAsia="Times New Roman" w:hAnsi="Times New Roman" w:cs="Times New Roman"/>
                <w:b/>
                <w:bCs/>
                <w:sz w:val="24"/>
                <w:szCs w:val="24"/>
                <w:lang w:eastAsia="en-IN"/>
              </w:rPr>
              <w:t>Faculty Name</w:t>
            </w:r>
          </w:p>
        </w:tc>
        <w:tc>
          <w:tcPr>
            <w:tcW w:w="0" w:type="auto"/>
            <w:hideMark/>
          </w:tcPr>
          <w:p w14:paraId="74EA25BF" w14:textId="77777777" w:rsidR="00FD0198" w:rsidRPr="00A56E57" w:rsidRDefault="00FD0198" w:rsidP="006C4C68">
            <w:pPr>
              <w:spacing w:line="360" w:lineRule="auto"/>
              <w:jc w:val="both"/>
              <w:rPr>
                <w:rFonts w:ascii="Times New Roman" w:eastAsia="Times New Roman" w:hAnsi="Times New Roman" w:cs="Times New Roman"/>
                <w:b/>
                <w:bCs/>
                <w:sz w:val="24"/>
                <w:szCs w:val="24"/>
                <w:lang w:eastAsia="en-IN"/>
              </w:rPr>
            </w:pPr>
            <w:r w:rsidRPr="00A56E57">
              <w:rPr>
                <w:rFonts w:ascii="Times New Roman" w:eastAsia="Times New Roman" w:hAnsi="Times New Roman" w:cs="Times New Roman"/>
                <w:b/>
                <w:bCs/>
                <w:sz w:val="24"/>
                <w:szCs w:val="24"/>
                <w:lang w:eastAsia="en-IN"/>
              </w:rPr>
              <w:t>Department</w:t>
            </w:r>
          </w:p>
        </w:tc>
        <w:tc>
          <w:tcPr>
            <w:tcW w:w="0" w:type="auto"/>
            <w:hideMark/>
          </w:tcPr>
          <w:p w14:paraId="55B6FA2F" w14:textId="77777777" w:rsidR="00FD0198" w:rsidRPr="00A56E57" w:rsidRDefault="00FD0198" w:rsidP="006C4C68">
            <w:pPr>
              <w:spacing w:line="360" w:lineRule="auto"/>
              <w:jc w:val="both"/>
              <w:rPr>
                <w:rFonts w:ascii="Times New Roman" w:eastAsia="Times New Roman" w:hAnsi="Times New Roman" w:cs="Times New Roman"/>
                <w:b/>
                <w:bCs/>
                <w:sz w:val="24"/>
                <w:szCs w:val="24"/>
                <w:lang w:eastAsia="en-IN"/>
              </w:rPr>
            </w:pPr>
            <w:r w:rsidRPr="00A56E57">
              <w:rPr>
                <w:rFonts w:ascii="Times New Roman" w:eastAsia="Times New Roman" w:hAnsi="Times New Roman" w:cs="Times New Roman"/>
                <w:b/>
                <w:bCs/>
                <w:sz w:val="24"/>
                <w:szCs w:val="24"/>
                <w:lang w:eastAsia="en-IN"/>
              </w:rPr>
              <w:t>Area of Expertise</w:t>
            </w:r>
          </w:p>
        </w:tc>
      </w:tr>
      <w:tr w:rsidR="00FD0198" w:rsidRPr="00A56E57" w14:paraId="36370FC6" w14:textId="77777777" w:rsidTr="006C4C68">
        <w:trPr>
          <w:trHeight w:val="510"/>
        </w:trPr>
        <w:tc>
          <w:tcPr>
            <w:tcW w:w="0" w:type="auto"/>
          </w:tcPr>
          <w:p w14:paraId="513B6120" w14:textId="77777777" w:rsidR="00FD0198" w:rsidRPr="00A56E57" w:rsidRDefault="00FD0198" w:rsidP="006C4C68">
            <w:pPr>
              <w:spacing w:line="360" w:lineRule="auto"/>
              <w:jc w:val="both"/>
              <w:rPr>
                <w:rFonts w:ascii="Times New Roman" w:eastAsia="Times New Roman" w:hAnsi="Times New Roman" w:cs="Times New Roman"/>
                <w:b/>
                <w:bCs/>
                <w:sz w:val="24"/>
                <w:szCs w:val="24"/>
                <w:lang w:eastAsia="en-IN"/>
              </w:rPr>
            </w:pPr>
            <w:proofErr w:type="spellStart"/>
            <w:r w:rsidRPr="00A56E57">
              <w:rPr>
                <w:rFonts w:ascii="Times New Roman" w:eastAsia="Times New Roman" w:hAnsi="Times New Roman" w:cs="Times New Roman"/>
                <w:sz w:val="24"/>
                <w:szCs w:val="24"/>
                <w:lang w:eastAsia="en-IN"/>
              </w:rPr>
              <w:t>Dr.</w:t>
            </w:r>
            <w:r>
              <w:rPr>
                <w:rFonts w:ascii="Times New Roman" w:eastAsia="Times New Roman" w:hAnsi="Times New Roman" w:cs="Times New Roman"/>
                <w:sz w:val="24"/>
                <w:szCs w:val="24"/>
                <w:lang w:eastAsia="en-IN"/>
              </w:rPr>
              <w:t>JVC.Sharma</w:t>
            </w:r>
            <w:proofErr w:type="spellEnd"/>
          </w:p>
        </w:tc>
        <w:tc>
          <w:tcPr>
            <w:tcW w:w="0" w:type="auto"/>
          </w:tcPr>
          <w:p w14:paraId="6E09D9EB" w14:textId="77777777" w:rsidR="00FD0198" w:rsidRPr="00A56E57" w:rsidRDefault="00FD0198" w:rsidP="006C4C68">
            <w:pPr>
              <w:spacing w:line="360" w:lineRule="auto"/>
              <w:jc w:val="both"/>
              <w:rPr>
                <w:rFonts w:ascii="Times New Roman" w:eastAsia="Times New Roman" w:hAnsi="Times New Roman" w:cs="Times New Roman"/>
                <w:b/>
                <w:bCs/>
                <w:sz w:val="24"/>
                <w:szCs w:val="24"/>
                <w:lang w:eastAsia="en-IN"/>
              </w:rPr>
            </w:pPr>
            <w:r w:rsidRPr="00A56E57">
              <w:rPr>
                <w:rFonts w:ascii="Times New Roman" w:eastAsia="Times New Roman" w:hAnsi="Times New Roman" w:cs="Times New Roman"/>
                <w:sz w:val="24"/>
                <w:szCs w:val="24"/>
                <w:lang w:eastAsia="en-IN"/>
              </w:rPr>
              <w:t>Pharmacognosy</w:t>
            </w:r>
          </w:p>
        </w:tc>
        <w:tc>
          <w:tcPr>
            <w:tcW w:w="0" w:type="auto"/>
          </w:tcPr>
          <w:p w14:paraId="0AFA0FA6" w14:textId="77777777" w:rsidR="00FD0198" w:rsidRPr="00A56E57" w:rsidRDefault="00FD0198" w:rsidP="006C4C68">
            <w:pPr>
              <w:spacing w:line="360" w:lineRule="auto"/>
              <w:jc w:val="both"/>
              <w:rPr>
                <w:rFonts w:ascii="Times New Roman" w:eastAsia="Times New Roman" w:hAnsi="Times New Roman" w:cs="Times New Roman"/>
                <w:b/>
                <w:bCs/>
                <w:sz w:val="24"/>
                <w:szCs w:val="24"/>
                <w:lang w:eastAsia="en-IN"/>
              </w:rPr>
            </w:pPr>
            <w:r w:rsidRPr="00A56E57">
              <w:rPr>
                <w:rFonts w:ascii="Times New Roman" w:eastAsia="Times New Roman" w:hAnsi="Times New Roman" w:cs="Times New Roman"/>
                <w:sz w:val="24"/>
                <w:szCs w:val="24"/>
                <w:lang w:eastAsia="en-IN"/>
              </w:rPr>
              <w:t>Herbal Drugs</w:t>
            </w:r>
          </w:p>
        </w:tc>
      </w:tr>
      <w:tr w:rsidR="00FD0198" w:rsidRPr="00A56E57" w14:paraId="1F632422" w14:textId="77777777" w:rsidTr="006C4C68">
        <w:trPr>
          <w:trHeight w:val="522"/>
        </w:trPr>
        <w:tc>
          <w:tcPr>
            <w:tcW w:w="0" w:type="auto"/>
          </w:tcPr>
          <w:p w14:paraId="7964E8CE" w14:textId="77777777" w:rsidR="00FD0198" w:rsidRPr="00A56E57" w:rsidRDefault="00FD0198" w:rsidP="006C4C68">
            <w:pPr>
              <w:spacing w:line="360" w:lineRule="auto"/>
              <w:jc w:val="both"/>
              <w:rPr>
                <w:rFonts w:ascii="Times New Roman" w:eastAsia="Times New Roman" w:hAnsi="Times New Roman" w:cs="Times New Roman"/>
                <w:sz w:val="24"/>
                <w:szCs w:val="24"/>
                <w:lang w:eastAsia="en-IN"/>
              </w:rPr>
            </w:pPr>
            <w:proofErr w:type="spellStart"/>
            <w:r w:rsidRPr="00A56E57">
              <w:rPr>
                <w:rFonts w:ascii="Times New Roman" w:eastAsia="Times New Roman" w:hAnsi="Times New Roman" w:cs="Times New Roman"/>
                <w:sz w:val="24"/>
                <w:szCs w:val="24"/>
                <w:lang w:eastAsia="en-IN"/>
              </w:rPr>
              <w:t>Dr.</w:t>
            </w:r>
            <w:proofErr w:type="spellEnd"/>
            <w:r w:rsidRPr="00A56E57">
              <w:rPr>
                <w:rFonts w:ascii="Times New Roman" w:eastAsia="Times New Roman" w:hAnsi="Times New Roman" w:cs="Times New Roman"/>
                <w:sz w:val="24"/>
                <w:szCs w:val="24"/>
                <w:lang w:eastAsia="en-IN"/>
              </w:rPr>
              <w:t xml:space="preserve"> </w:t>
            </w:r>
            <w:proofErr w:type="spellStart"/>
            <w:proofErr w:type="gramStart"/>
            <w:r>
              <w:rPr>
                <w:rFonts w:ascii="Times New Roman" w:eastAsia="Times New Roman" w:hAnsi="Times New Roman" w:cs="Times New Roman"/>
                <w:sz w:val="24"/>
                <w:szCs w:val="24"/>
                <w:lang w:eastAsia="en-IN"/>
              </w:rPr>
              <w:t>V.Mohan</w:t>
            </w:r>
            <w:proofErr w:type="spellEnd"/>
            <w:proofErr w:type="gramEnd"/>
            <w:r>
              <w:rPr>
                <w:rFonts w:ascii="Times New Roman" w:eastAsia="Times New Roman" w:hAnsi="Times New Roman" w:cs="Times New Roman"/>
                <w:sz w:val="24"/>
                <w:szCs w:val="24"/>
                <w:lang w:eastAsia="en-IN"/>
              </w:rPr>
              <w:t xml:space="preserve"> Goud</w:t>
            </w:r>
          </w:p>
        </w:tc>
        <w:tc>
          <w:tcPr>
            <w:tcW w:w="0" w:type="auto"/>
          </w:tcPr>
          <w:p w14:paraId="2F442AC9" w14:textId="77777777" w:rsidR="00FD0198" w:rsidRPr="00A56E57" w:rsidRDefault="00FD0198" w:rsidP="006C4C68">
            <w:pPr>
              <w:spacing w:line="360" w:lineRule="auto"/>
              <w:jc w:val="both"/>
              <w:rPr>
                <w:rFonts w:ascii="Times New Roman" w:eastAsia="Times New Roman" w:hAnsi="Times New Roman" w:cs="Times New Roman"/>
                <w:sz w:val="24"/>
                <w:szCs w:val="24"/>
                <w:lang w:eastAsia="en-IN"/>
              </w:rPr>
            </w:pPr>
            <w:r w:rsidRPr="00A56E57">
              <w:rPr>
                <w:rFonts w:ascii="Times New Roman" w:eastAsia="Times New Roman" w:hAnsi="Times New Roman" w:cs="Times New Roman"/>
                <w:sz w:val="24"/>
                <w:szCs w:val="24"/>
                <w:lang w:eastAsia="en-IN"/>
              </w:rPr>
              <w:t>Analysis</w:t>
            </w:r>
          </w:p>
        </w:tc>
        <w:tc>
          <w:tcPr>
            <w:tcW w:w="0" w:type="auto"/>
          </w:tcPr>
          <w:p w14:paraId="652A35E9" w14:textId="77777777" w:rsidR="00FD0198" w:rsidRPr="00A56E57" w:rsidRDefault="00FD0198" w:rsidP="006C4C68">
            <w:pPr>
              <w:spacing w:line="360" w:lineRule="auto"/>
              <w:jc w:val="both"/>
              <w:rPr>
                <w:rFonts w:ascii="Times New Roman" w:eastAsia="Times New Roman" w:hAnsi="Times New Roman" w:cs="Times New Roman"/>
                <w:sz w:val="24"/>
                <w:szCs w:val="24"/>
                <w:lang w:eastAsia="en-IN"/>
              </w:rPr>
            </w:pPr>
            <w:r w:rsidRPr="00A56E57">
              <w:rPr>
                <w:rFonts w:ascii="Times New Roman" w:eastAsia="Times New Roman" w:hAnsi="Times New Roman" w:cs="Times New Roman"/>
                <w:sz w:val="24"/>
                <w:szCs w:val="24"/>
                <w:lang w:eastAsia="en-IN"/>
              </w:rPr>
              <w:t>Analytical Methods</w:t>
            </w:r>
          </w:p>
        </w:tc>
      </w:tr>
      <w:tr w:rsidR="00FD0198" w:rsidRPr="00A56E57" w14:paraId="3BD8C2DA" w14:textId="77777777" w:rsidTr="006C4C68">
        <w:trPr>
          <w:trHeight w:val="522"/>
        </w:trPr>
        <w:tc>
          <w:tcPr>
            <w:tcW w:w="0" w:type="auto"/>
          </w:tcPr>
          <w:p w14:paraId="396DE2D3" w14:textId="77777777" w:rsidR="00FD0198" w:rsidRPr="00A56E57" w:rsidRDefault="00FD0198" w:rsidP="006C4C68">
            <w:pPr>
              <w:spacing w:line="360" w:lineRule="auto"/>
              <w:jc w:val="both"/>
              <w:rPr>
                <w:rFonts w:ascii="Times New Roman" w:eastAsia="Times New Roman" w:hAnsi="Times New Roman" w:cs="Times New Roman"/>
                <w:sz w:val="24"/>
                <w:szCs w:val="24"/>
                <w:lang w:eastAsia="en-IN"/>
              </w:rPr>
            </w:pPr>
            <w:proofErr w:type="spellStart"/>
            <w:r w:rsidRPr="00A56E57">
              <w:rPr>
                <w:rFonts w:ascii="Times New Roman" w:eastAsia="Times New Roman" w:hAnsi="Times New Roman" w:cs="Times New Roman"/>
                <w:sz w:val="24"/>
                <w:szCs w:val="24"/>
                <w:lang w:eastAsia="en-IN"/>
              </w:rPr>
              <w:t>Dr.</w:t>
            </w:r>
            <w:proofErr w:type="spellEnd"/>
            <w:r w:rsidRPr="00A56E57">
              <w:rPr>
                <w:rFonts w:ascii="Times New Roman" w:eastAsia="Times New Roman" w:hAnsi="Times New Roman" w:cs="Times New Roman"/>
                <w:sz w:val="24"/>
                <w:szCs w:val="24"/>
                <w:lang w:eastAsia="en-IN"/>
              </w:rPr>
              <w:t xml:space="preserve"> </w:t>
            </w:r>
            <w:proofErr w:type="spellStart"/>
            <w:proofErr w:type="gramStart"/>
            <w:r>
              <w:rPr>
                <w:rFonts w:ascii="Times New Roman" w:eastAsia="Times New Roman" w:hAnsi="Times New Roman" w:cs="Times New Roman"/>
                <w:sz w:val="24"/>
                <w:szCs w:val="24"/>
                <w:lang w:eastAsia="en-IN"/>
              </w:rPr>
              <w:t>G.Lakshmi</w:t>
            </w:r>
            <w:proofErr w:type="spellEnd"/>
            <w:proofErr w:type="gramEnd"/>
            <w:r>
              <w:rPr>
                <w:rFonts w:ascii="Times New Roman" w:eastAsia="Times New Roman" w:hAnsi="Times New Roman" w:cs="Times New Roman"/>
                <w:sz w:val="24"/>
                <w:szCs w:val="24"/>
                <w:lang w:eastAsia="en-IN"/>
              </w:rPr>
              <w:t xml:space="preserve"> Devi</w:t>
            </w:r>
          </w:p>
        </w:tc>
        <w:tc>
          <w:tcPr>
            <w:tcW w:w="0" w:type="auto"/>
          </w:tcPr>
          <w:p w14:paraId="47A39484" w14:textId="77777777" w:rsidR="00FD0198" w:rsidRPr="00A56E57" w:rsidRDefault="00FD0198" w:rsidP="006C4C68">
            <w:pPr>
              <w:spacing w:line="360" w:lineRule="auto"/>
              <w:jc w:val="both"/>
              <w:rPr>
                <w:rFonts w:ascii="Times New Roman" w:eastAsia="Times New Roman" w:hAnsi="Times New Roman" w:cs="Times New Roman"/>
                <w:sz w:val="24"/>
                <w:szCs w:val="24"/>
                <w:lang w:eastAsia="en-IN"/>
              </w:rPr>
            </w:pPr>
            <w:r w:rsidRPr="00A56E57">
              <w:rPr>
                <w:rFonts w:ascii="Times New Roman" w:eastAsia="Times New Roman" w:hAnsi="Times New Roman" w:cs="Times New Roman"/>
                <w:sz w:val="24"/>
                <w:szCs w:val="24"/>
                <w:lang w:eastAsia="en-IN"/>
              </w:rPr>
              <w:t>Pharmaceutics</w:t>
            </w:r>
          </w:p>
        </w:tc>
        <w:tc>
          <w:tcPr>
            <w:tcW w:w="0" w:type="auto"/>
          </w:tcPr>
          <w:p w14:paraId="698559F4" w14:textId="77777777" w:rsidR="00FD0198" w:rsidRPr="00A56E57" w:rsidRDefault="00FD0198" w:rsidP="006C4C68">
            <w:pPr>
              <w:spacing w:line="360" w:lineRule="auto"/>
              <w:jc w:val="both"/>
              <w:rPr>
                <w:rFonts w:ascii="Times New Roman" w:eastAsia="Times New Roman" w:hAnsi="Times New Roman" w:cs="Times New Roman"/>
                <w:sz w:val="24"/>
                <w:szCs w:val="24"/>
                <w:lang w:eastAsia="en-IN"/>
              </w:rPr>
            </w:pPr>
            <w:r w:rsidRPr="00A56E57">
              <w:rPr>
                <w:rFonts w:ascii="Times New Roman" w:eastAsia="Times New Roman" w:hAnsi="Times New Roman" w:cs="Times New Roman"/>
                <w:sz w:val="24"/>
                <w:szCs w:val="24"/>
                <w:lang w:eastAsia="en-IN"/>
              </w:rPr>
              <w:t>NDDS</w:t>
            </w:r>
          </w:p>
        </w:tc>
      </w:tr>
      <w:tr w:rsidR="00FD0198" w:rsidRPr="00A56E57" w14:paraId="1078FACC" w14:textId="77777777" w:rsidTr="006C4C68">
        <w:trPr>
          <w:trHeight w:val="510"/>
        </w:trPr>
        <w:tc>
          <w:tcPr>
            <w:tcW w:w="0" w:type="auto"/>
            <w:hideMark/>
          </w:tcPr>
          <w:p w14:paraId="05B7FD8A" w14:textId="77777777" w:rsidR="00FD0198" w:rsidRPr="00A56E57" w:rsidRDefault="00FD0198" w:rsidP="006C4C68">
            <w:pPr>
              <w:spacing w:line="360" w:lineRule="auto"/>
              <w:jc w:val="both"/>
              <w:rPr>
                <w:rFonts w:ascii="Times New Roman" w:eastAsia="Times New Roman" w:hAnsi="Times New Roman" w:cs="Times New Roman"/>
                <w:sz w:val="24"/>
                <w:szCs w:val="24"/>
                <w:lang w:eastAsia="en-IN"/>
              </w:rPr>
            </w:pPr>
            <w:proofErr w:type="spellStart"/>
            <w:r w:rsidRPr="00A56E57">
              <w:rPr>
                <w:rFonts w:ascii="Times New Roman" w:eastAsia="Times New Roman" w:hAnsi="Times New Roman" w:cs="Times New Roman"/>
                <w:sz w:val="24"/>
                <w:szCs w:val="24"/>
                <w:lang w:eastAsia="en-IN"/>
              </w:rPr>
              <w:t>Dr.</w:t>
            </w:r>
            <w:proofErr w:type="spellEnd"/>
            <w:r w:rsidRPr="00A56E57">
              <w:rPr>
                <w:rFonts w:ascii="Times New Roman" w:eastAsia="Times New Roman" w:hAnsi="Times New Roman" w:cs="Times New Roman"/>
                <w:sz w:val="24"/>
                <w:szCs w:val="24"/>
                <w:lang w:eastAsia="en-IN"/>
              </w:rPr>
              <w:t xml:space="preserve"> </w:t>
            </w:r>
            <w:proofErr w:type="spellStart"/>
            <w:proofErr w:type="gramStart"/>
            <w:r>
              <w:rPr>
                <w:rFonts w:ascii="Times New Roman" w:eastAsia="Times New Roman" w:hAnsi="Times New Roman" w:cs="Times New Roman"/>
                <w:sz w:val="24"/>
                <w:szCs w:val="24"/>
                <w:lang w:eastAsia="en-IN"/>
              </w:rPr>
              <w:t>B.Maheshwari</w:t>
            </w:r>
            <w:proofErr w:type="spellEnd"/>
            <w:proofErr w:type="gramEnd"/>
            <w:r>
              <w:rPr>
                <w:rFonts w:ascii="Times New Roman" w:eastAsia="Times New Roman" w:hAnsi="Times New Roman" w:cs="Times New Roman"/>
                <w:sz w:val="24"/>
                <w:szCs w:val="24"/>
                <w:lang w:eastAsia="en-IN"/>
              </w:rPr>
              <w:t xml:space="preserve"> Reddy</w:t>
            </w:r>
          </w:p>
        </w:tc>
        <w:tc>
          <w:tcPr>
            <w:tcW w:w="0" w:type="auto"/>
            <w:hideMark/>
          </w:tcPr>
          <w:p w14:paraId="7E865086" w14:textId="77777777" w:rsidR="00FD0198" w:rsidRPr="00A56E57" w:rsidRDefault="00FD0198" w:rsidP="006C4C68">
            <w:pPr>
              <w:spacing w:line="360" w:lineRule="auto"/>
              <w:jc w:val="both"/>
              <w:rPr>
                <w:rFonts w:ascii="Times New Roman" w:eastAsia="Times New Roman" w:hAnsi="Times New Roman" w:cs="Times New Roman"/>
                <w:sz w:val="24"/>
                <w:szCs w:val="24"/>
                <w:lang w:eastAsia="en-IN"/>
              </w:rPr>
            </w:pPr>
            <w:r w:rsidRPr="00A56E57">
              <w:rPr>
                <w:rFonts w:ascii="Times New Roman" w:eastAsia="Times New Roman" w:hAnsi="Times New Roman" w:cs="Times New Roman"/>
                <w:sz w:val="24"/>
                <w:szCs w:val="24"/>
                <w:lang w:eastAsia="en-IN"/>
              </w:rPr>
              <w:t>Pharmacology</w:t>
            </w:r>
          </w:p>
        </w:tc>
        <w:tc>
          <w:tcPr>
            <w:tcW w:w="0" w:type="auto"/>
            <w:hideMark/>
          </w:tcPr>
          <w:p w14:paraId="01CC2A22" w14:textId="77777777" w:rsidR="00FD0198" w:rsidRPr="00A56E57" w:rsidRDefault="00FD0198" w:rsidP="006C4C68">
            <w:pPr>
              <w:spacing w:line="360" w:lineRule="auto"/>
              <w:jc w:val="both"/>
              <w:rPr>
                <w:rFonts w:ascii="Times New Roman" w:eastAsia="Times New Roman" w:hAnsi="Times New Roman" w:cs="Times New Roman"/>
                <w:sz w:val="24"/>
                <w:szCs w:val="24"/>
                <w:lang w:eastAsia="en-IN"/>
              </w:rPr>
            </w:pPr>
            <w:r w:rsidRPr="00A56E57">
              <w:rPr>
                <w:rFonts w:ascii="Times New Roman" w:eastAsia="Times New Roman" w:hAnsi="Times New Roman" w:cs="Times New Roman"/>
                <w:sz w:val="24"/>
                <w:szCs w:val="24"/>
                <w:lang w:eastAsia="en-IN"/>
              </w:rPr>
              <w:t>Toxicology</w:t>
            </w:r>
          </w:p>
        </w:tc>
      </w:tr>
    </w:tbl>
    <w:p w14:paraId="0C3A308B" w14:textId="77777777" w:rsidR="00FD0198" w:rsidRDefault="00FD0198" w:rsidP="00FD0198">
      <w:pPr>
        <w:pStyle w:val="Heading2"/>
        <w:jc w:val="both"/>
        <w:rPr>
          <w:rStyle w:val="Strong"/>
          <w:b/>
          <w:bCs/>
          <w:sz w:val="32"/>
          <w:szCs w:val="32"/>
        </w:rPr>
      </w:pPr>
    </w:p>
    <w:p w14:paraId="2F64F31A" w14:textId="77777777" w:rsidR="00FD0198" w:rsidRPr="00203BBD" w:rsidRDefault="00FD0198" w:rsidP="00FD0198">
      <w:pPr>
        <w:pStyle w:val="Heading2"/>
        <w:jc w:val="both"/>
        <w:rPr>
          <w:sz w:val="32"/>
          <w:szCs w:val="32"/>
        </w:rPr>
      </w:pPr>
      <w:r w:rsidRPr="00DD728D">
        <w:rPr>
          <w:rStyle w:val="Strong"/>
          <w:b/>
          <w:bCs/>
          <w:sz w:val="32"/>
          <w:szCs w:val="32"/>
        </w:rPr>
        <w:t xml:space="preserve">Research Promotion and Guidance </w:t>
      </w:r>
    </w:p>
    <w:p w14:paraId="4ECF0589" w14:textId="77777777" w:rsidR="00FD0198" w:rsidRDefault="00FD0198" w:rsidP="00FD0198">
      <w:pPr>
        <w:pStyle w:val="NormalWeb"/>
        <w:spacing w:line="360" w:lineRule="auto"/>
        <w:jc w:val="both"/>
      </w:pPr>
      <w:r>
        <w:t>The institution shall encourage faculty and students to undertake research through:</w:t>
      </w:r>
    </w:p>
    <w:p w14:paraId="7714317B" w14:textId="77777777" w:rsidR="00FD0198" w:rsidRDefault="00FD0198" w:rsidP="00FD0198">
      <w:pPr>
        <w:pStyle w:val="NormalWeb"/>
        <w:numPr>
          <w:ilvl w:val="0"/>
          <w:numId w:val="1"/>
        </w:numPr>
        <w:spacing w:line="360" w:lineRule="auto"/>
        <w:jc w:val="both"/>
      </w:pPr>
      <w:r>
        <w:t>Research methodology and skill development programs by conducting workshops and Training programme</w:t>
      </w:r>
    </w:p>
    <w:p w14:paraId="5CBB3E48" w14:textId="77777777" w:rsidR="00FD0198" w:rsidRDefault="00FD0198" w:rsidP="00FD0198">
      <w:pPr>
        <w:pStyle w:val="NormalWeb"/>
        <w:numPr>
          <w:ilvl w:val="0"/>
          <w:numId w:val="1"/>
        </w:numPr>
        <w:spacing w:line="360" w:lineRule="auto"/>
        <w:jc w:val="both"/>
      </w:pPr>
      <w:r>
        <w:t>Guidance for proposal preparation and submission</w:t>
      </w:r>
    </w:p>
    <w:p w14:paraId="16514113" w14:textId="77777777" w:rsidR="00FD0198" w:rsidRDefault="00FD0198" w:rsidP="00FD0198">
      <w:pPr>
        <w:pStyle w:val="NormalWeb"/>
        <w:numPr>
          <w:ilvl w:val="0"/>
          <w:numId w:val="1"/>
        </w:numPr>
        <w:spacing w:line="360" w:lineRule="auto"/>
        <w:jc w:val="both"/>
      </w:pPr>
      <w:r>
        <w:t>Support for interdisciplinary and collaborative research</w:t>
      </w:r>
    </w:p>
    <w:p w14:paraId="463A457A" w14:textId="77777777" w:rsidR="00FD0198" w:rsidRDefault="00FD0198" w:rsidP="00FD0198">
      <w:pPr>
        <w:pStyle w:val="NormalWeb"/>
        <w:numPr>
          <w:ilvl w:val="0"/>
          <w:numId w:val="1"/>
        </w:numPr>
        <w:spacing w:line="360" w:lineRule="auto"/>
        <w:jc w:val="both"/>
      </w:pPr>
      <w:r>
        <w:t>Seed funding for early-stage research</w:t>
      </w:r>
    </w:p>
    <w:p w14:paraId="44882F6A" w14:textId="77777777" w:rsidR="00FD0198" w:rsidRDefault="00FD0198" w:rsidP="00FD0198">
      <w:pPr>
        <w:pStyle w:val="NormalWeb"/>
        <w:numPr>
          <w:ilvl w:val="0"/>
          <w:numId w:val="1"/>
        </w:numPr>
        <w:spacing w:line="360" w:lineRule="auto"/>
        <w:jc w:val="both"/>
      </w:pPr>
      <w:r>
        <w:t>Access to laboratories, instrumentation, and digital resources</w:t>
      </w:r>
    </w:p>
    <w:p w14:paraId="20753659" w14:textId="77777777" w:rsidR="00794011" w:rsidRDefault="00794011"/>
    <w:sectPr w:rsidR="0079401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CF7A61"/>
    <w:multiLevelType w:val="multilevel"/>
    <w:tmpl w:val="72EC5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2220"/>
    <w:rsid w:val="00794011"/>
    <w:rsid w:val="00B22220"/>
    <w:rsid w:val="00FD019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47CF447-9897-40A4-997D-532B5A851B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0198"/>
  </w:style>
  <w:style w:type="paragraph" w:styleId="Heading2">
    <w:name w:val="heading 2"/>
    <w:basedOn w:val="Normal"/>
    <w:link w:val="Heading2Char"/>
    <w:uiPriority w:val="9"/>
    <w:qFormat/>
    <w:rsid w:val="00FD0198"/>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D0198"/>
    <w:rPr>
      <w:rFonts w:ascii="Times New Roman" w:eastAsia="Times New Roman" w:hAnsi="Times New Roman" w:cs="Times New Roman"/>
      <w:b/>
      <w:bCs/>
      <w:sz w:val="36"/>
      <w:szCs w:val="36"/>
      <w:lang w:eastAsia="en-IN"/>
    </w:rPr>
  </w:style>
  <w:style w:type="character" w:styleId="Strong">
    <w:name w:val="Strong"/>
    <w:basedOn w:val="DefaultParagraphFont"/>
    <w:uiPriority w:val="22"/>
    <w:qFormat/>
    <w:rsid w:val="00FD0198"/>
    <w:rPr>
      <w:b/>
      <w:bCs/>
    </w:rPr>
  </w:style>
  <w:style w:type="paragraph" w:styleId="NormalWeb">
    <w:name w:val="Normal (Web)"/>
    <w:basedOn w:val="Normal"/>
    <w:uiPriority w:val="99"/>
    <w:unhideWhenUsed/>
    <w:rsid w:val="00FD0198"/>
    <w:pPr>
      <w:spacing w:before="100" w:beforeAutospacing="1" w:after="100" w:afterAutospacing="1" w:line="240" w:lineRule="auto"/>
    </w:pPr>
    <w:rPr>
      <w:rFonts w:ascii="Times New Roman" w:eastAsia="Times New Roman" w:hAnsi="Times New Roman" w:cs="Times New Roman"/>
      <w:sz w:val="24"/>
      <w:szCs w:val="24"/>
      <w:lang w:eastAsia="en-IN"/>
    </w:rPr>
  </w:style>
  <w:style w:type="table" w:styleId="TableGrid">
    <w:name w:val="Table Grid"/>
    <w:basedOn w:val="TableNormal"/>
    <w:uiPriority w:val="59"/>
    <w:rsid w:val="00FD01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211</Words>
  <Characters>1203</Characters>
  <Application>Microsoft Office Word</Application>
  <DocSecurity>0</DocSecurity>
  <Lines>10</Lines>
  <Paragraphs>2</Paragraphs>
  <ScaleCrop>false</ScaleCrop>
  <Company/>
  <LinksUpToDate>false</LinksUpToDate>
  <CharactersWithSpaces>1412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2026-01-24T08:01:00Z</dcterms:created>
  <dcterms:modified xsi:type="dcterms:W3CDTF">2026-01-24T08:01:00Z</dcterms:modified>
</cp:coreProperties>
</file>